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FD" w:rsidRPr="00FD17BC" w:rsidRDefault="00C055F1" w:rsidP="00362C50">
      <w:pPr>
        <w:pStyle w:val="a5"/>
        <w:ind w:right="-284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u w:val="single"/>
        </w:rPr>
      </w:pPr>
      <w:bookmarkStart w:id="0" w:name="_GoBack"/>
      <w:bookmarkEnd w:id="0"/>
      <w:r w:rsidRPr="00FD17BC"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</w:rPr>
        <w:t>«</w:t>
      </w:r>
      <w:r w:rsidR="00D329FD" w:rsidRPr="00FD17BC"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</w:rPr>
        <w:t>За чей счет производится замена электросчетчика?</w:t>
      </w:r>
      <w:r w:rsidRPr="00FD17BC"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</w:rPr>
        <w:t>»</w:t>
      </w:r>
    </w:p>
    <w:p w:rsidR="00D329FD" w:rsidRPr="00FD17BC" w:rsidRDefault="00D329FD" w:rsidP="00C055F1">
      <w:pPr>
        <w:pStyle w:val="a5"/>
        <w:ind w:right="-284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Style w:val="a6"/>
          <w:rFonts w:ascii="Times New Roman" w:hAnsi="Times New Roman"/>
          <w:bCs/>
          <w:i w:val="0"/>
          <w:color w:val="000000" w:themeColor="text1"/>
          <w:sz w:val="26"/>
          <w:szCs w:val="26"/>
        </w:rPr>
        <w:t>Замена электросчетчика</w:t>
      </w:r>
      <w:r w:rsidRPr="00FD17BC">
        <w:rPr>
          <w:rStyle w:val="a6"/>
          <w:rFonts w:ascii="Times New Roman" w:hAnsi="Times New Roman"/>
          <w:b/>
          <w:bCs/>
          <w:i w:val="0"/>
          <w:color w:val="000000" w:themeColor="text1"/>
          <w:sz w:val="26"/>
          <w:szCs w:val="26"/>
        </w:rPr>
        <w:t xml:space="preserve"> </w:t>
      </w:r>
      <w:r w:rsidRPr="00FD17BC">
        <w:rPr>
          <w:rStyle w:val="a6"/>
          <w:rFonts w:ascii="Times New Roman" w:hAnsi="Times New Roman"/>
          <w:i w:val="0"/>
          <w:color w:val="000000" w:themeColor="text1"/>
          <w:sz w:val="26"/>
          <w:szCs w:val="26"/>
        </w:rPr>
        <w:t xml:space="preserve">время от времени требуется в каждом жилом доме. Кто должен оплачивать </w:t>
      </w:r>
      <w:r w:rsidRPr="00FD17BC">
        <w:rPr>
          <w:rStyle w:val="a7"/>
          <w:rFonts w:ascii="Times New Roman" w:hAnsi="Times New Roman"/>
          <w:b w:val="0"/>
          <w:iCs/>
          <w:color w:val="000000" w:themeColor="text1"/>
          <w:sz w:val="26"/>
          <w:szCs w:val="26"/>
        </w:rPr>
        <w:t xml:space="preserve">замену </w:t>
      </w:r>
      <w:proofErr w:type="gramStart"/>
      <w:r w:rsidRPr="00FD17BC">
        <w:rPr>
          <w:rStyle w:val="a7"/>
          <w:rFonts w:ascii="Times New Roman" w:hAnsi="Times New Roman"/>
          <w:b w:val="0"/>
          <w:iCs/>
          <w:color w:val="000000" w:themeColor="text1"/>
          <w:sz w:val="26"/>
          <w:szCs w:val="26"/>
        </w:rPr>
        <w:t>электросчетчика</w:t>
      </w:r>
      <w:proofErr w:type="gramEnd"/>
      <w:r w:rsidRPr="00FD17BC">
        <w:rPr>
          <w:rStyle w:val="a7"/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FD17BC">
        <w:rPr>
          <w:rStyle w:val="a6"/>
          <w:rFonts w:ascii="Times New Roman" w:hAnsi="Times New Roman"/>
          <w:i w:val="0"/>
          <w:color w:val="000000" w:themeColor="text1"/>
          <w:sz w:val="26"/>
          <w:szCs w:val="26"/>
        </w:rPr>
        <w:t xml:space="preserve">и </w:t>
      </w:r>
      <w:proofErr w:type="gramStart"/>
      <w:r w:rsidRPr="00FD17BC">
        <w:rPr>
          <w:rStyle w:val="a6"/>
          <w:rFonts w:ascii="Times New Roman" w:hAnsi="Times New Roman"/>
          <w:i w:val="0"/>
          <w:color w:val="000000" w:themeColor="text1"/>
          <w:sz w:val="26"/>
          <w:szCs w:val="26"/>
        </w:rPr>
        <w:t>какие</w:t>
      </w:r>
      <w:proofErr w:type="gramEnd"/>
      <w:r w:rsidRPr="00FD17BC">
        <w:rPr>
          <w:rStyle w:val="a6"/>
          <w:rFonts w:ascii="Times New Roman" w:hAnsi="Times New Roman"/>
          <w:i w:val="0"/>
          <w:color w:val="000000" w:themeColor="text1"/>
          <w:sz w:val="26"/>
          <w:szCs w:val="26"/>
        </w:rPr>
        <w:t xml:space="preserve"> акты регулируют эту процедуру волнует многих потребителей.</w:t>
      </w:r>
    </w:p>
    <w:p w:rsidR="00FD17BC" w:rsidRDefault="00D329FD" w:rsidP="00C055F1">
      <w:pPr>
        <w:spacing w:line="240" w:lineRule="auto"/>
        <w:ind w:right="-284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В соответствии с постановлением Правительства РФ от 06.05.2011 № 354 счетчиком признается прибор учета, измеряющий объемы потребления коммунального ресурса в квартире.</w:t>
      </w:r>
      <w:r w:rsidRP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D17BC">
        <w:rPr>
          <w:rFonts w:ascii="Times New Roman" w:hAnsi="Times New Roman"/>
          <w:color w:val="000000" w:themeColor="text1"/>
          <w:sz w:val="26"/>
          <w:szCs w:val="26"/>
        </w:rPr>
        <w:tab/>
        <w:t xml:space="preserve">В нормах ФЗ от 23.11.2009 N 261-ФЗ указано, что следить за тем, чтобы дом соответствовал требованиям энергетической эффективности и оснащенности приборами учета энергетических ресурсов, должны собственники зданий. Они выявляют факты несоответствия </w:t>
      </w:r>
      <w:proofErr w:type="spellStart"/>
      <w:r w:rsidRPr="00FD17BC">
        <w:rPr>
          <w:rFonts w:ascii="Times New Roman" w:hAnsi="Times New Roman"/>
          <w:color w:val="000000" w:themeColor="text1"/>
          <w:sz w:val="26"/>
          <w:szCs w:val="26"/>
        </w:rPr>
        <w:t>энергосчетчиков</w:t>
      </w:r>
      <w:proofErr w:type="spellEnd"/>
      <w:r w:rsidRPr="00FD17BC">
        <w:rPr>
          <w:rFonts w:ascii="Times New Roman" w:hAnsi="Times New Roman"/>
          <w:color w:val="000000" w:themeColor="text1"/>
          <w:sz w:val="26"/>
          <w:szCs w:val="26"/>
        </w:rPr>
        <w:t xml:space="preserve"> требованиям нормативов. Неисправные сче</w:t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>тчики подлежат замене.</w:t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D17BC">
        <w:rPr>
          <w:rFonts w:ascii="Times New Roman" w:hAnsi="Times New Roman"/>
          <w:color w:val="000000" w:themeColor="text1"/>
          <w:sz w:val="26"/>
          <w:szCs w:val="26"/>
        </w:rPr>
        <w:t xml:space="preserve">Энергетическое обследование, проводимое в доме квалифицированными специалистами, позволяет выявить счетчики, которые необходимо заменить. Для замены прибора собственники многоквартирного дома обращаются в </w:t>
      </w:r>
      <w:proofErr w:type="spellStart"/>
      <w:r w:rsidRPr="00FD17BC">
        <w:rPr>
          <w:rFonts w:ascii="Times New Roman" w:hAnsi="Times New Roman"/>
          <w:color w:val="000000" w:themeColor="text1"/>
          <w:sz w:val="26"/>
          <w:szCs w:val="26"/>
        </w:rPr>
        <w:t>энергоснабжающую</w:t>
      </w:r>
      <w:proofErr w:type="spellEnd"/>
      <w:r w:rsidRPr="00FD17BC">
        <w:rPr>
          <w:rFonts w:ascii="Times New Roman" w:hAnsi="Times New Roman"/>
          <w:color w:val="000000" w:themeColor="text1"/>
          <w:sz w:val="26"/>
          <w:szCs w:val="26"/>
        </w:rPr>
        <w:t xml:space="preserve"> орг</w:t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>анизацию с заявлением.</w:t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FD17BC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D329FD" w:rsidRPr="00FD17BC" w:rsidRDefault="00D329FD" w:rsidP="00C055F1">
      <w:pPr>
        <w:spacing w:line="240" w:lineRule="auto"/>
        <w:ind w:right="-284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Лицо, подающее заявление на замену прибора учета, должно отразить в документе следующие сведения:</w:t>
      </w:r>
    </w:p>
    <w:p w:rsidR="00D329FD" w:rsidRPr="00FD17BC" w:rsidRDefault="00D329FD" w:rsidP="00C05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Наименование документа.</w:t>
      </w:r>
    </w:p>
    <w:p w:rsidR="00D329FD" w:rsidRPr="00FD17BC" w:rsidRDefault="00D329FD" w:rsidP="00C05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Место и дата составления заявления.</w:t>
      </w:r>
    </w:p>
    <w:p w:rsidR="00D329FD" w:rsidRPr="00FD17BC" w:rsidRDefault="00D329FD" w:rsidP="00C05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Наименование заказчика с указанием его почтового, электронного адреса и номера контактного телефона.</w:t>
      </w:r>
    </w:p>
    <w:p w:rsidR="00D329FD" w:rsidRPr="00FD17BC" w:rsidRDefault="00D329FD" w:rsidP="00C05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Адрес объекта, где необходимо осуществить замену электросчетчика.</w:t>
      </w:r>
    </w:p>
    <w:p w:rsidR="00D329FD" w:rsidRPr="00FD17BC" w:rsidRDefault="00D329FD" w:rsidP="00C05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Сведения о расположении прибора учета и его технических характеристиках.</w:t>
      </w:r>
    </w:p>
    <w:p w:rsidR="00D329FD" w:rsidRPr="00FD17BC" w:rsidRDefault="00D329FD" w:rsidP="00C05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Требования к новому прибору учета.</w:t>
      </w:r>
    </w:p>
    <w:p w:rsidR="00D329FD" w:rsidRPr="00FD17BC" w:rsidRDefault="00D329FD" w:rsidP="00C05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Реквизиты договора электроснабжения.</w:t>
      </w:r>
    </w:p>
    <w:p w:rsidR="00D329FD" w:rsidRPr="00FD17BC" w:rsidRDefault="00D329FD" w:rsidP="00FD17BC">
      <w:pPr>
        <w:pStyle w:val="4"/>
        <w:shd w:val="clear" w:color="auto" w:fill="FFFFFF"/>
        <w:spacing w:line="240" w:lineRule="auto"/>
        <w:ind w:right="-284" w:firstLine="709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b w:val="0"/>
          <w:color w:val="000000" w:themeColor="text1"/>
          <w:sz w:val="26"/>
          <w:szCs w:val="26"/>
        </w:rPr>
        <w:t>Дополнительная документация</w:t>
      </w:r>
      <w:r w:rsidR="00FD17BC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. </w:t>
      </w:r>
      <w:r w:rsidRPr="00FD17BC">
        <w:rPr>
          <w:rFonts w:ascii="Times New Roman" w:hAnsi="Times New Roman"/>
          <w:b w:val="0"/>
          <w:color w:val="000000" w:themeColor="text1"/>
          <w:sz w:val="26"/>
          <w:szCs w:val="26"/>
        </w:rPr>
        <w:tab/>
        <w:t>Помимо заявления собственнику, ходатайствующему о замене счетчика, следует иметь при себе необходимый пакет документов, а именно:</w:t>
      </w:r>
    </w:p>
    <w:p w:rsidR="00D329FD" w:rsidRPr="00FD17BC" w:rsidRDefault="00D329FD" w:rsidP="00C055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документ о праве собственности на объект недвижимости, в котором располагается счетчик, подлежащий замене;</w:t>
      </w:r>
    </w:p>
    <w:p w:rsidR="00D329FD" w:rsidRPr="00FD17BC" w:rsidRDefault="00D329FD" w:rsidP="00C055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паспорт гражданина с отметкой о регистрации;</w:t>
      </w:r>
    </w:p>
    <w:p w:rsidR="00D329FD" w:rsidRPr="00FD17BC" w:rsidRDefault="00D329FD" w:rsidP="00C055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доверенность, необходимая представителю собственника.</w:t>
      </w:r>
    </w:p>
    <w:p w:rsidR="00D329FD" w:rsidRPr="00FD17BC" w:rsidRDefault="00D329FD" w:rsidP="0010580A">
      <w:pPr>
        <w:pStyle w:val="a4"/>
        <w:shd w:val="clear" w:color="auto" w:fill="FFFFFF"/>
        <w:ind w:right="-284" w:firstLine="709"/>
        <w:jc w:val="both"/>
        <w:rPr>
          <w:color w:val="000000" w:themeColor="text1"/>
          <w:sz w:val="26"/>
          <w:szCs w:val="26"/>
        </w:rPr>
      </w:pPr>
      <w:r w:rsidRPr="00FD17BC">
        <w:rPr>
          <w:color w:val="000000" w:themeColor="text1"/>
          <w:sz w:val="26"/>
          <w:szCs w:val="26"/>
        </w:rPr>
        <w:t xml:space="preserve">По итогам рассмотрения указанных </w:t>
      </w:r>
      <w:proofErr w:type="gramStart"/>
      <w:r w:rsidRPr="00FD17BC">
        <w:rPr>
          <w:color w:val="000000" w:themeColor="text1"/>
          <w:sz w:val="26"/>
          <w:szCs w:val="26"/>
        </w:rPr>
        <w:t>документов</w:t>
      </w:r>
      <w:proofErr w:type="gramEnd"/>
      <w:r w:rsidRPr="00FD17BC">
        <w:rPr>
          <w:color w:val="000000" w:themeColor="text1"/>
          <w:sz w:val="26"/>
          <w:szCs w:val="26"/>
        </w:rPr>
        <w:t xml:space="preserve"> уполномоченные органы выносят решение о замене прибора учета новым.</w:t>
      </w:r>
    </w:p>
    <w:p w:rsidR="00D329FD" w:rsidRPr="00FD17BC" w:rsidRDefault="00D329FD" w:rsidP="0010580A">
      <w:pPr>
        <w:pStyle w:val="a4"/>
        <w:shd w:val="clear" w:color="auto" w:fill="FFFFFF"/>
        <w:ind w:right="-284" w:firstLine="709"/>
        <w:jc w:val="both"/>
        <w:rPr>
          <w:color w:val="000000" w:themeColor="text1"/>
          <w:sz w:val="26"/>
          <w:szCs w:val="26"/>
        </w:rPr>
      </w:pPr>
      <w:r w:rsidRPr="00FD17BC">
        <w:rPr>
          <w:color w:val="000000" w:themeColor="text1"/>
          <w:sz w:val="26"/>
          <w:szCs w:val="26"/>
        </w:rPr>
        <w:t>По окончании процедуры замены специалисты составляют соответствующий акт. Акт замены должен быть подписан заказчиком и исполнителем.</w:t>
      </w:r>
      <w:r w:rsidR="0010580A">
        <w:rPr>
          <w:color w:val="000000" w:themeColor="text1"/>
          <w:sz w:val="26"/>
          <w:szCs w:val="26"/>
        </w:rPr>
        <w:t xml:space="preserve"> </w:t>
      </w:r>
      <w:r w:rsidRPr="00FD17BC">
        <w:rPr>
          <w:color w:val="000000" w:themeColor="text1"/>
          <w:sz w:val="26"/>
          <w:szCs w:val="26"/>
        </w:rPr>
        <w:t>В акте стороны фиксируют такие данные, как:</w:t>
      </w:r>
    </w:p>
    <w:p w:rsidR="00D329FD" w:rsidRPr="00FD17BC" w:rsidRDefault="00D329FD" w:rsidP="00C055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Место установки оборудования.</w:t>
      </w:r>
    </w:p>
    <w:p w:rsidR="00D329FD" w:rsidRPr="00FD17BC" w:rsidRDefault="00D329FD" w:rsidP="00C055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Адрес многоквартирного дома.</w:t>
      </w:r>
    </w:p>
    <w:p w:rsidR="00D329FD" w:rsidRPr="00FD17BC" w:rsidRDefault="00D329FD" w:rsidP="00C055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Характеристики заменяемого счетчика, то есть его тип, номер, год изготовления и текущие показания.</w:t>
      </w:r>
    </w:p>
    <w:p w:rsidR="00D329FD" w:rsidRPr="00FD17BC" w:rsidRDefault="00D329FD" w:rsidP="00C055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Характеристики устанавливаемого счетчика.</w:t>
      </w:r>
    </w:p>
    <w:p w:rsidR="00D329FD" w:rsidRPr="00FD17BC" w:rsidRDefault="00D329FD" w:rsidP="00C055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Дата монтажа прибора измерения электроэнергии.</w:t>
      </w:r>
    </w:p>
    <w:p w:rsidR="00D329FD" w:rsidRPr="00FD17BC" w:rsidRDefault="00D329FD" w:rsidP="00C055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Наименование юридического лица, осуществившего замену оборудования.</w:t>
      </w:r>
    </w:p>
    <w:p w:rsidR="00D329FD" w:rsidRPr="00FD17BC" w:rsidRDefault="00D329FD" w:rsidP="0010580A">
      <w:pPr>
        <w:pStyle w:val="a4"/>
        <w:shd w:val="clear" w:color="auto" w:fill="FFFFFF"/>
        <w:ind w:right="-284" w:firstLine="709"/>
        <w:jc w:val="both"/>
        <w:rPr>
          <w:color w:val="000000" w:themeColor="text1"/>
          <w:sz w:val="26"/>
          <w:szCs w:val="26"/>
        </w:rPr>
      </w:pPr>
      <w:r w:rsidRPr="00FD17BC">
        <w:rPr>
          <w:color w:val="000000" w:themeColor="text1"/>
          <w:sz w:val="26"/>
          <w:szCs w:val="26"/>
        </w:rPr>
        <w:lastRenderedPageBreak/>
        <w:t>Образец акта находится у специалиста, производящего установку прибора учета. Он заполняет документ и передает один экземпляр заказчику.</w:t>
      </w:r>
    </w:p>
    <w:p w:rsidR="00D329FD" w:rsidRPr="002614CB" w:rsidRDefault="00274626" w:rsidP="002614CB">
      <w:pPr>
        <w:pStyle w:val="2"/>
        <w:shd w:val="clear" w:color="auto" w:fill="FFFFFF"/>
        <w:ind w:right="-284"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1" w:name="3"/>
      <w:bookmarkEnd w:id="1"/>
      <w:r>
        <w:rPr>
          <w:rFonts w:ascii="Times New Roman" w:hAnsi="Times New Roman" w:cs="Times New Roman"/>
          <w:color w:val="000000" w:themeColor="text1"/>
          <w:sz w:val="26"/>
          <w:szCs w:val="26"/>
        </w:rPr>
        <w:t>И, главный вопрос:</w:t>
      </w:r>
      <w:r w:rsidR="00D329FD" w:rsidRPr="00FD17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чей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же </w:t>
      </w:r>
      <w:r w:rsidR="00D329FD" w:rsidRPr="00FD17BC">
        <w:rPr>
          <w:rFonts w:ascii="Times New Roman" w:hAnsi="Times New Roman" w:cs="Times New Roman"/>
          <w:color w:val="000000" w:themeColor="text1"/>
          <w:sz w:val="26"/>
          <w:szCs w:val="26"/>
        </w:rPr>
        <w:t>счет производится</w:t>
      </w:r>
      <w:r w:rsidR="0010580A" w:rsidRPr="00105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10580A" w:rsidRPr="00FD17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амена </w:t>
      </w:r>
      <w:r w:rsidR="0010580A" w:rsidRPr="00274626">
        <w:rPr>
          <w:rFonts w:ascii="Times New Roman" w:hAnsi="Times New Roman" w:cs="Times New Roman"/>
          <w:color w:val="000000" w:themeColor="text1"/>
          <w:sz w:val="26"/>
          <w:szCs w:val="26"/>
        </w:rPr>
        <w:t>электросчетчика</w:t>
      </w:r>
      <w:r w:rsidR="00D329FD" w:rsidRPr="00274626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  <w:r w:rsidR="002614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29FD" w:rsidRPr="002614C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ГК РФ фиксирует правило, согласно которому замену электросчетчика абоненту-гражданину, который использует электроэнергию для бытовых целей, производит </w:t>
      </w:r>
      <w:proofErr w:type="spellStart"/>
      <w:r w:rsidR="00D329FD" w:rsidRPr="002614C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энергоснабжающая</w:t>
      </w:r>
      <w:proofErr w:type="spellEnd"/>
      <w:r w:rsidR="00D329FD" w:rsidRPr="002614C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организация, если иное не установлено законом либо другими правовыми актами.</w:t>
      </w:r>
    </w:p>
    <w:p w:rsidR="00D329FD" w:rsidRPr="00FD17BC" w:rsidRDefault="00D329FD" w:rsidP="0010580A">
      <w:pPr>
        <w:pStyle w:val="a4"/>
        <w:shd w:val="clear" w:color="auto" w:fill="FFFFFF"/>
        <w:ind w:right="-284" w:firstLine="709"/>
        <w:jc w:val="both"/>
        <w:rPr>
          <w:color w:val="000000" w:themeColor="text1"/>
          <w:sz w:val="26"/>
          <w:szCs w:val="26"/>
        </w:rPr>
      </w:pPr>
      <w:r w:rsidRPr="00FD17BC">
        <w:rPr>
          <w:color w:val="000000" w:themeColor="text1"/>
          <w:sz w:val="26"/>
          <w:szCs w:val="26"/>
        </w:rPr>
        <w:t>Такая организация, как это указано в ч. 2 ст. 543 ГК РФ, обязана поддерживать:</w:t>
      </w:r>
    </w:p>
    <w:p w:rsidR="00D329FD" w:rsidRPr="00FD17BC" w:rsidRDefault="00D329FD" w:rsidP="00C055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Безопасность энергетических сетей.</w:t>
      </w:r>
    </w:p>
    <w:p w:rsidR="00D329FD" w:rsidRPr="00FD17BC" w:rsidRDefault="00D329FD" w:rsidP="00C055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17BC">
        <w:rPr>
          <w:rFonts w:ascii="Times New Roman" w:hAnsi="Times New Roman"/>
          <w:color w:val="000000" w:themeColor="text1"/>
          <w:sz w:val="26"/>
          <w:szCs w:val="26"/>
        </w:rPr>
        <w:t>Надлежащее техническое состояние приборов учета.</w:t>
      </w:r>
    </w:p>
    <w:p w:rsidR="002614CB" w:rsidRDefault="00D329FD" w:rsidP="002614CB">
      <w:pPr>
        <w:pStyle w:val="a4"/>
        <w:shd w:val="clear" w:color="auto" w:fill="FFFFFF"/>
        <w:ind w:right="-284" w:firstLine="709"/>
        <w:jc w:val="both"/>
        <w:rPr>
          <w:color w:val="000000" w:themeColor="text1"/>
          <w:sz w:val="26"/>
          <w:szCs w:val="26"/>
        </w:rPr>
      </w:pPr>
      <w:r w:rsidRPr="00FD17BC">
        <w:rPr>
          <w:color w:val="000000" w:themeColor="text1"/>
          <w:sz w:val="26"/>
          <w:szCs w:val="26"/>
        </w:rPr>
        <w:t xml:space="preserve">Таким образом, вышедшие из строя счетчики должны быть заменены за счет </w:t>
      </w:r>
      <w:proofErr w:type="spellStart"/>
      <w:r w:rsidRPr="00FD17BC">
        <w:rPr>
          <w:color w:val="000000" w:themeColor="text1"/>
          <w:sz w:val="26"/>
          <w:szCs w:val="26"/>
        </w:rPr>
        <w:t>энергоснабжающей</w:t>
      </w:r>
      <w:proofErr w:type="spellEnd"/>
      <w:r w:rsidRPr="00FD17BC">
        <w:rPr>
          <w:color w:val="000000" w:themeColor="text1"/>
          <w:sz w:val="26"/>
          <w:szCs w:val="26"/>
        </w:rPr>
        <w:t xml:space="preserve"> организации, обслуживающей абонента-гражданина. После поступления заявления на замену счетчика сотрудники </w:t>
      </w:r>
      <w:proofErr w:type="spellStart"/>
      <w:r w:rsidRPr="00FD17BC">
        <w:rPr>
          <w:color w:val="000000" w:themeColor="text1"/>
          <w:sz w:val="26"/>
          <w:szCs w:val="26"/>
        </w:rPr>
        <w:t>энергоснабжающей</w:t>
      </w:r>
      <w:proofErr w:type="spellEnd"/>
      <w:r w:rsidRPr="00FD17BC">
        <w:rPr>
          <w:color w:val="000000" w:themeColor="text1"/>
          <w:sz w:val="26"/>
          <w:szCs w:val="26"/>
        </w:rPr>
        <w:t xml:space="preserve"> организации должны незамедлительно предпринять соответствующие</w:t>
      </w:r>
      <w:r w:rsidR="008A304E" w:rsidRPr="00FD17BC">
        <w:rPr>
          <w:color w:val="000000" w:themeColor="text1"/>
          <w:sz w:val="26"/>
          <w:szCs w:val="26"/>
        </w:rPr>
        <w:t xml:space="preserve"> меры</w:t>
      </w:r>
      <w:r w:rsidRPr="00FD17BC">
        <w:rPr>
          <w:color w:val="000000" w:themeColor="text1"/>
          <w:sz w:val="26"/>
          <w:szCs w:val="26"/>
        </w:rPr>
        <w:t xml:space="preserve">, если квартира или дом находятся в </w:t>
      </w:r>
      <w:r w:rsidRPr="002614CB">
        <w:rPr>
          <w:b/>
          <w:color w:val="000000" w:themeColor="text1"/>
          <w:sz w:val="26"/>
          <w:szCs w:val="26"/>
        </w:rPr>
        <w:t>муниципальной собственности</w:t>
      </w:r>
      <w:r w:rsidR="002614CB">
        <w:rPr>
          <w:color w:val="000000" w:themeColor="text1"/>
          <w:sz w:val="26"/>
          <w:szCs w:val="26"/>
        </w:rPr>
        <w:t>.</w:t>
      </w:r>
    </w:p>
    <w:p w:rsidR="00D329FD" w:rsidRPr="00FD17BC" w:rsidRDefault="00D329FD" w:rsidP="002614CB">
      <w:pPr>
        <w:pStyle w:val="a4"/>
        <w:shd w:val="clear" w:color="auto" w:fill="FFFFFF"/>
        <w:ind w:right="-284" w:firstLine="709"/>
        <w:jc w:val="both"/>
        <w:rPr>
          <w:color w:val="000000" w:themeColor="text1"/>
          <w:sz w:val="26"/>
          <w:szCs w:val="26"/>
        </w:rPr>
      </w:pPr>
      <w:r w:rsidRPr="00FD17BC">
        <w:rPr>
          <w:color w:val="000000" w:themeColor="text1"/>
          <w:sz w:val="26"/>
          <w:szCs w:val="26"/>
        </w:rPr>
        <w:t xml:space="preserve">Если замена производилась в квартире или частном доме, который </w:t>
      </w:r>
      <w:r w:rsidRPr="002614CB">
        <w:rPr>
          <w:b/>
          <w:color w:val="000000" w:themeColor="text1"/>
          <w:sz w:val="26"/>
          <w:szCs w:val="26"/>
        </w:rPr>
        <w:t>приватизирован</w:t>
      </w:r>
      <w:r w:rsidRPr="00FD17BC">
        <w:rPr>
          <w:color w:val="000000" w:themeColor="text1"/>
          <w:sz w:val="26"/>
          <w:szCs w:val="26"/>
        </w:rPr>
        <w:t xml:space="preserve">, и </w:t>
      </w:r>
      <w:r w:rsidRPr="002614CB">
        <w:rPr>
          <w:b/>
          <w:color w:val="000000" w:themeColor="text1"/>
          <w:sz w:val="26"/>
          <w:szCs w:val="26"/>
        </w:rPr>
        <w:t>счетчик находится непосредственно в квартире или в доме</w:t>
      </w:r>
      <w:r w:rsidRPr="00FD17BC">
        <w:rPr>
          <w:color w:val="000000" w:themeColor="text1"/>
          <w:sz w:val="26"/>
          <w:szCs w:val="26"/>
        </w:rPr>
        <w:t xml:space="preserve">, то замена производится за счет владельца, так как </w:t>
      </w:r>
      <w:r w:rsidRPr="002614CB">
        <w:rPr>
          <w:b/>
          <w:color w:val="000000" w:themeColor="text1"/>
          <w:sz w:val="26"/>
          <w:szCs w:val="26"/>
        </w:rPr>
        <w:t>собственник имущества</w:t>
      </w:r>
      <w:r w:rsidRPr="00FD17BC">
        <w:rPr>
          <w:color w:val="000000" w:themeColor="text1"/>
          <w:sz w:val="26"/>
          <w:szCs w:val="26"/>
        </w:rPr>
        <w:t>, должен нести все финансовые затраты на содержание своего имущества</w:t>
      </w:r>
      <w:r w:rsidR="002614CB">
        <w:rPr>
          <w:color w:val="000000" w:themeColor="text1"/>
          <w:sz w:val="26"/>
          <w:szCs w:val="26"/>
        </w:rPr>
        <w:t>.</w:t>
      </w:r>
    </w:p>
    <w:p w:rsidR="00D329FD" w:rsidRPr="00FD17BC" w:rsidRDefault="00D329FD" w:rsidP="002614CB">
      <w:pPr>
        <w:pStyle w:val="a4"/>
        <w:ind w:right="-284" w:firstLine="709"/>
        <w:jc w:val="both"/>
        <w:rPr>
          <w:color w:val="000000" w:themeColor="text1"/>
          <w:sz w:val="26"/>
          <w:szCs w:val="26"/>
        </w:rPr>
      </w:pPr>
      <w:r w:rsidRPr="00FD17BC">
        <w:rPr>
          <w:color w:val="000000" w:themeColor="text1"/>
          <w:sz w:val="26"/>
          <w:szCs w:val="26"/>
        </w:rPr>
        <w:t>Многие жилые дома выполнены так, что приборы учета расположены не в квартире, а на лестничной площадке. Как же быть в этом случае?</w:t>
      </w:r>
      <w:r w:rsidR="002614CB">
        <w:rPr>
          <w:color w:val="000000" w:themeColor="text1"/>
          <w:sz w:val="26"/>
          <w:szCs w:val="26"/>
        </w:rPr>
        <w:t xml:space="preserve"> </w:t>
      </w:r>
      <w:r w:rsidRPr="00FD17BC">
        <w:rPr>
          <w:color w:val="000000" w:themeColor="text1"/>
          <w:sz w:val="26"/>
          <w:szCs w:val="26"/>
        </w:rPr>
        <w:t xml:space="preserve">Пункт 7 491-ого Постановления Правительства Российской Федерации от 13 августа 2006 года </w:t>
      </w:r>
      <w:r w:rsidRPr="00FD17BC">
        <w:rPr>
          <w:rStyle w:val="a6"/>
          <w:i w:val="0"/>
          <w:color w:val="000000" w:themeColor="text1"/>
          <w:sz w:val="26"/>
          <w:szCs w:val="26"/>
        </w:rPr>
        <w:t xml:space="preserve">гласит: счетчик электрической энергии квартиры располагается </w:t>
      </w:r>
      <w:r w:rsidRPr="002614CB">
        <w:rPr>
          <w:rStyle w:val="a6"/>
          <w:b/>
          <w:i w:val="0"/>
          <w:color w:val="000000" w:themeColor="text1"/>
          <w:sz w:val="26"/>
          <w:szCs w:val="26"/>
        </w:rPr>
        <w:t>на лестничной площадке</w:t>
      </w:r>
      <w:r w:rsidRPr="00FD17BC">
        <w:rPr>
          <w:rStyle w:val="a6"/>
          <w:i w:val="0"/>
          <w:color w:val="000000" w:themeColor="text1"/>
          <w:sz w:val="26"/>
          <w:szCs w:val="26"/>
        </w:rPr>
        <w:t xml:space="preserve">, значит этот прибор для </w:t>
      </w:r>
      <w:hyperlink r:id="rId6" w:tooltip="Учет электроэнергии" w:history="1">
        <w:r w:rsidRPr="00FD17BC">
          <w:rPr>
            <w:rStyle w:val="a3"/>
            <w:iCs/>
            <w:color w:val="000000" w:themeColor="text1"/>
            <w:sz w:val="26"/>
            <w:szCs w:val="26"/>
            <w:u w:val="none"/>
          </w:rPr>
          <w:t>учета электроэнергии</w:t>
        </w:r>
      </w:hyperlink>
      <w:r w:rsidRPr="00FD17BC">
        <w:rPr>
          <w:rStyle w:val="a7"/>
          <w:i/>
          <w:iCs/>
          <w:color w:val="000000" w:themeColor="text1"/>
          <w:sz w:val="26"/>
          <w:szCs w:val="26"/>
        </w:rPr>
        <w:t> </w:t>
      </w:r>
      <w:r w:rsidRPr="00FD17BC">
        <w:rPr>
          <w:rStyle w:val="a6"/>
          <w:i w:val="0"/>
          <w:color w:val="000000" w:themeColor="text1"/>
          <w:sz w:val="26"/>
          <w:szCs w:val="26"/>
        </w:rPr>
        <w:t xml:space="preserve">относится к </w:t>
      </w:r>
      <w:r w:rsidR="002614CB">
        <w:rPr>
          <w:rStyle w:val="a6"/>
          <w:i w:val="0"/>
          <w:color w:val="000000" w:themeColor="text1"/>
          <w:sz w:val="26"/>
          <w:szCs w:val="26"/>
        </w:rPr>
        <w:t xml:space="preserve">общему </w:t>
      </w:r>
      <w:r w:rsidRPr="00FD17BC">
        <w:rPr>
          <w:rStyle w:val="a6"/>
          <w:i w:val="0"/>
          <w:color w:val="000000" w:themeColor="text1"/>
          <w:sz w:val="26"/>
          <w:szCs w:val="26"/>
        </w:rPr>
        <w:t xml:space="preserve">имуществу дома и все затраты на его обслуживание несут </w:t>
      </w:r>
      <w:r w:rsidRPr="002614CB">
        <w:rPr>
          <w:rStyle w:val="a6"/>
          <w:b/>
          <w:i w:val="0"/>
          <w:color w:val="000000" w:themeColor="text1"/>
          <w:sz w:val="26"/>
          <w:szCs w:val="26"/>
        </w:rPr>
        <w:t>управляющие компании</w:t>
      </w:r>
      <w:r w:rsidRPr="00FD17BC">
        <w:rPr>
          <w:rStyle w:val="a6"/>
          <w:i w:val="0"/>
          <w:color w:val="000000" w:themeColor="text1"/>
          <w:sz w:val="26"/>
          <w:szCs w:val="26"/>
        </w:rPr>
        <w:t>.</w:t>
      </w:r>
      <w:r w:rsidRPr="00FD17BC">
        <w:rPr>
          <w:rStyle w:val="a6"/>
          <w:color w:val="000000" w:themeColor="text1"/>
          <w:sz w:val="26"/>
          <w:szCs w:val="26"/>
        </w:rPr>
        <w:t> </w:t>
      </w:r>
    </w:p>
    <w:p w:rsidR="00182AE7" w:rsidRPr="00FD17BC" w:rsidRDefault="00D329FD" w:rsidP="002614CB">
      <w:pPr>
        <w:pStyle w:val="a4"/>
        <w:ind w:right="-284" w:firstLine="709"/>
        <w:jc w:val="both"/>
        <w:rPr>
          <w:color w:val="000000" w:themeColor="text1"/>
          <w:sz w:val="26"/>
          <w:szCs w:val="26"/>
        </w:rPr>
      </w:pPr>
      <w:r w:rsidRPr="00FD17BC">
        <w:rPr>
          <w:color w:val="000000" w:themeColor="text1"/>
          <w:sz w:val="26"/>
          <w:szCs w:val="26"/>
        </w:rPr>
        <w:t>Но также необходимо изучить договор, заключенный между Вами и управляющей компанией Вашего дома. В договоре должно быть перечислено, какие работы (по объему) лежат в компетенции управляющей компании. Там и должно быть указано, кто будет нести затраты на замену, установку и обслуживание электросчетчиков на лестничной площадке.</w:t>
      </w:r>
    </w:p>
    <w:sectPr w:rsidR="00182AE7" w:rsidRPr="00FD17BC" w:rsidSect="00362C5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585"/>
    <w:multiLevelType w:val="multilevel"/>
    <w:tmpl w:val="19F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9785D"/>
    <w:multiLevelType w:val="multilevel"/>
    <w:tmpl w:val="A796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78C5"/>
    <w:multiLevelType w:val="multilevel"/>
    <w:tmpl w:val="E148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206AD"/>
    <w:multiLevelType w:val="multilevel"/>
    <w:tmpl w:val="B42C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9FD"/>
    <w:rsid w:val="0010580A"/>
    <w:rsid w:val="00182AE7"/>
    <w:rsid w:val="002614CB"/>
    <w:rsid w:val="00274626"/>
    <w:rsid w:val="00362C50"/>
    <w:rsid w:val="00515927"/>
    <w:rsid w:val="0066475D"/>
    <w:rsid w:val="008A304E"/>
    <w:rsid w:val="008B4C1B"/>
    <w:rsid w:val="00B8726F"/>
    <w:rsid w:val="00C055F1"/>
    <w:rsid w:val="00C9055E"/>
    <w:rsid w:val="00D329FD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F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D329FD"/>
    <w:pPr>
      <w:spacing w:after="0" w:line="240" w:lineRule="auto"/>
      <w:outlineLvl w:val="1"/>
    </w:pPr>
    <w:rPr>
      <w:rFonts w:ascii="Tahoma" w:hAnsi="Tahoma" w:cs="Tahoma"/>
      <w:b/>
      <w:bCs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D329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329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9FD"/>
    <w:rPr>
      <w:rFonts w:ascii="Tahoma" w:eastAsia="Times New Roman" w:hAnsi="Tahoma" w:cs="Tahoma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semiHidden/>
    <w:rsid w:val="00D329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329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329FD"/>
    <w:rPr>
      <w:color w:val="008FD4"/>
      <w:u w:val="single"/>
    </w:rPr>
  </w:style>
  <w:style w:type="paragraph" w:styleId="a4">
    <w:name w:val="Normal (Web)"/>
    <w:basedOn w:val="a"/>
    <w:uiPriority w:val="99"/>
    <w:unhideWhenUsed/>
    <w:rsid w:val="00D32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329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D329FD"/>
    <w:rPr>
      <w:i/>
      <w:iCs/>
    </w:rPr>
  </w:style>
  <w:style w:type="character" w:styleId="a7">
    <w:name w:val="Strong"/>
    <w:basedOn w:val="a0"/>
    <w:uiPriority w:val="22"/>
    <w:qFormat/>
    <w:rsid w:val="00D329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metkielectrika.ru/uchet-elektroenerg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ZPP_2</dc:creator>
  <cp:keywords/>
  <dc:description/>
  <cp:lastModifiedBy>Тюкалов Андрей Федорович</cp:lastModifiedBy>
  <cp:revision>10</cp:revision>
  <dcterms:created xsi:type="dcterms:W3CDTF">2015-12-15T02:39:00Z</dcterms:created>
  <dcterms:modified xsi:type="dcterms:W3CDTF">2017-12-13T03:16:00Z</dcterms:modified>
</cp:coreProperties>
</file>